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8D" w:rsidRDefault="005946E9" w:rsidP="00603A8D">
      <w:pPr>
        <w:pStyle w:val="1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127635</wp:posOffset>
            </wp:positionV>
            <wp:extent cx="838200" cy="942975"/>
            <wp:effectExtent l="19050" t="0" r="0" b="0"/>
            <wp:wrapSquare wrapText="bothSides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A8D" w:rsidRDefault="005946E9" w:rsidP="005946E9">
      <w:pPr>
        <w:pStyle w:val="1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</w:p>
    <w:p w:rsidR="00862699" w:rsidRPr="00862699" w:rsidRDefault="00862699" w:rsidP="00862699">
      <w:pPr>
        <w:pStyle w:val="1"/>
        <w:keepNext w:val="0"/>
        <w:widowControl w:val="0"/>
        <w:jc w:val="center"/>
        <w:rPr>
          <w:b/>
          <w:caps w:val="0"/>
          <w:sz w:val="32"/>
          <w:szCs w:val="32"/>
        </w:rPr>
      </w:pPr>
      <w:r w:rsidRPr="00862699">
        <w:rPr>
          <w:b/>
          <w:caps w:val="0"/>
          <w:sz w:val="32"/>
          <w:szCs w:val="32"/>
        </w:rPr>
        <w:t>СОВЕТ ДЕПУТАТОВ</w:t>
      </w:r>
    </w:p>
    <w:p w:rsidR="00862699" w:rsidRDefault="00862699" w:rsidP="00862699">
      <w:pPr>
        <w:widowControl w:val="0"/>
        <w:jc w:val="center"/>
        <w:rPr>
          <w:b/>
          <w:caps/>
          <w:sz w:val="32"/>
          <w:szCs w:val="32"/>
        </w:rPr>
      </w:pPr>
      <w:r w:rsidRPr="00A7428B">
        <w:rPr>
          <w:b/>
          <w:caps/>
          <w:sz w:val="32"/>
          <w:szCs w:val="32"/>
        </w:rPr>
        <w:t>гагаринского Городского поселения гагаринского района Смоленской ОБЛАСТИ</w:t>
      </w:r>
    </w:p>
    <w:p w:rsidR="00862699" w:rsidRPr="00A7428B" w:rsidRDefault="00862699" w:rsidP="00862699">
      <w:pPr>
        <w:widowControl w:val="0"/>
        <w:jc w:val="center"/>
        <w:rPr>
          <w:b/>
          <w:caps/>
          <w:sz w:val="32"/>
          <w:szCs w:val="32"/>
        </w:rPr>
      </w:pPr>
    </w:p>
    <w:p w:rsidR="00603A8D" w:rsidRDefault="00603A8D" w:rsidP="00603A8D">
      <w:pPr>
        <w:pStyle w:val="2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Е Ш Е Н И Е</w:t>
      </w:r>
    </w:p>
    <w:p w:rsidR="00603A8D" w:rsidRDefault="002606CF" w:rsidP="00603A8D">
      <w:pPr>
        <w:widowControl w:val="0"/>
        <w:autoSpaceDE w:val="0"/>
        <w:autoSpaceDN w:val="0"/>
        <w:adjustRightInd w:val="0"/>
        <w:spacing w:before="200" w:after="200"/>
        <w:jc w:val="both"/>
      </w:pPr>
      <w:r>
        <w:t xml:space="preserve">от </w:t>
      </w:r>
      <w:r w:rsidR="005C1B79">
        <w:t>07</w:t>
      </w:r>
      <w:r w:rsidR="00862699">
        <w:t xml:space="preserve"> </w:t>
      </w:r>
      <w:r w:rsidR="005C1B79">
        <w:t>дека</w:t>
      </w:r>
      <w:r w:rsidR="00862699">
        <w:t xml:space="preserve">бря 2020 года № </w:t>
      </w:r>
      <w:r w:rsidR="009972B1">
        <w:t>31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right="453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</w:t>
      </w:r>
      <w:r w:rsidR="00D21F19">
        <w:rPr>
          <w:rFonts w:ascii="Times New Roman CYR" w:hAnsi="Times New Roman CYR" w:cs="Times New Roman CYR"/>
        </w:rPr>
        <w:t xml:space="preserve">й области за </w:t>
      </w:r>
      <w:r w:rsidR="008D7BD7">
        <w:rPr>
          <w:rFonts w:ascii="Times New Roman CYR" w:hAnsi="Times New Roman CYR" w:cs="Times New Roman CYR"/>
        </w:rPr>
        <w:t>девять месяцев</w:t>
      </w:r>
      <w:r w:rsidR="00D21F19">
        <w:rPr>
          <w:rFonts w:ascii="Times New Roman CYR" w:hAnsi="Times New Roman CYR" w:cs="Times New Roman CYR"/>
        </w:rPr>
        <w:t xml:space="preserve"> </w:t>
      </w:r>
      <w:r w:rsidR="00862699">
        <w:rPr>
          <w:rFonts w:ascii="Times New Roman CYR" w:hAnsi="Times New Roman CYR" w:cs="Times New Roman CYR"/>
        </w:rPr>
        <w:t>2020</w:t>
      </w:r>
      <w:r>
        <w:rPr>
          <w:rFonts w:ascii="Times New Roman CYR" w:hAnsi="Times New Roman CYR" w:cs="Times New Roman CYR"/>
        </w:rPr>
        <w:t xml:space="preserve"> года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Заслушав информацию заместителя </w:t>
      </w:r>
      <w:r w:rsidR="005455EE">
        <w:rPr>
          <w:rFonts w:ascii="Times New Roman CYR" w:hAnsi="Times New Roman CYR" w:cs="Times New Roman CYR"/>
        </w:rPr>
        <w:t>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Pr="00603A8D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 xml:space="preserve">муниципального образования «Гагаринский район» Смоленской области </w:t>
      </w:r>
      <w:r>
        <w:rPr>
          <w:rFonts w:ascii="Times New Roman CYR" w:hAnsi="Times New Roman CYR" w:cs="Times New Roman CYR"/>
        </w:rPr>
        <w:t xml:space="preserve">об </w:t>
      </w:r>
      <w:r w:rsidR="005455EE">
        <w:rPr>
          <w:rFonts w:ascii="Times New Roman CYR" w:hAnsi="Times New Roman CYR" w:cs="Times New Roman CYR"/>
        </w:rPr>
        <w:t>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района Смоленской области з</w:t>
      </w:r>
      <w:r w:rsidR="00D21F19">
        <w:rPr>
          <w:rFonts w:ascii="Times New Roman CYR" w:hAnsi="Times New Roman CYR" w:cs="Times New Roman CYR"/>
        </w:rPr>
        <w:t xml:space="preserve">а </w:t>
      </w:r>
      <w:r w:rsidR="005C1B79">
        <w:rPr>
          <w:rFonts w:ascii="Times New Roman CYR" w:hAnsi="Times New Roman CYR" w:cs="Times New Roman CYR"/>
        </w:rPr>
        <w:t>девять месяцев</w:t>
      </w:r>
      <w:r w:rsidR="00862699">
        <w:rPr>
          <w:rFonts w:ascii="Times New Roman CYR" w:hAnsi="Times New Roman CYR" w:cs="Times New Roman CYR"/>
        </w:rPr>
        <w:t xml:space="preserve"> 2020</w:t>
      </w:r>
      <w:r>
        <w:rPr>
          <w:rFonts w:ascii="Times New Roman CYR" w:hAnsi="Times New Roman CYR" w:cs="Times New Roman CYR"/>
        </w:rPr>
        <w:t xml:space="preserve"> года, Совет депутатов Гагаринского городского поселения Гагаринского района Смоленской области </w:t>
      </w:r>
    </w:p>
    <w:p w:rsidR="00603A8D" w:rsidRPr="00603A8D" w:rsidRDefault="00603A8D" w:rsidP="00603A8D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900"/>
        <w:jc w:val="center"/>
        <w:rPr>
          <w:rFonts w:ascii="Times New Roman CYR" w:hAnsi="Times New Roman CYR" w:cs="Times New Roman CYR"/>
          <w:b/>
        </w:rPr>
      </w:pPr>
      <w:r w:rsidRPr="00603A8D">
        <w:rPr>
          <w:rFonts w:ascii="Times New Roman CYR" w:hAnsi="Times New Roman CYR" w:cs="Times New Roman CYR"/>
          <w:b/>
        </w:rPr>
        <w:t>РЕШИЛ:</w:t>
      </w:r>
    </w:p>
    <w:p w:rsidR="00603A8D" w:rsidRDefault="00603A8D" w:rsidP="00603A8D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 Информацию заместителя </w:t>
      </w:r>
      <w:r w:rsidR="005455EE">
        <w:rPr>
          <w:rFonts w:ascii="Times New Roman CYR" w:hAnsi="Times New Roman CYR" w:cs="Times New Roman CYR"/>
        </w:rPr>
        <w:t>начальника ф</w:t>
      </w:r>
      <w:r>
        <w:rPr>
          <w:rFonts w:ascii="Times New Roman CYR" w:hAnsi="Times New Roman CYR" w:cs="Times New Roman CYR"/>
        </w:rPr>
        <w:t>инансового управления</w:t>
      </w:r>
      <w:r w:rsidR="00591BDC" w:rsidRPr="00591BDC">
        <w:rPr>
          <w:rFonts w:ascii="Times New Roman CYR" w:hAnsi="Times New Roman CYR" w:cs="Times New Roman CYR"/>
        </w:rPr>
        <w:t xml:space="preserve"> </w:t>
      </w:r>
      <w:r w:rsidR="00591BDC">
        <w:rPr>
          <w:rFonts w:ascii="Times New Roman CYR" w:hAnsi="Times New Roman CYR" w:cs="Times New Roman CYR"/>
        </w:rPr>
        <w:t>Администрации муниципального образования «Гагаринский район» Смоленской области</w:t>
      </w:r>
      <w:r w:rsidRPr="00603A8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об</w:t>
      </w:r>
      <w:r w:rsidR="005455EE">
        <w:rPr>
          <w:rFonts w:ascii="Times New Roman CYR" w:hAnsi="Times New Roman CYR" w:cs="Times New Roman CYR"/>
        </w:rPr>
        <w:t xml:space="preserve"> итогах исполнения</w:t>
      </w:r>
      <w:r>
        <w:rPr>
          <w:rFonts w:ascii="Times New Roman CYR" w:hAnsi="Times New Roman CYR" w:cs="Times New Roman CYR"/>
        </w:rPr>
        <w:t xml:space="preserve"> бюджета Гагаринского городского поселения Гагаринского рай</w:t>
      </w:r>
      <w:r w:rsidR="00D21F19">
        <w:rPr>
          <w:rFonts w:ascii="Times New Roman CYR" w:hAnsi="Times New Roman CYR" w:cs="Times New Roman CYR"/>
        </w:rPr>
        <w:t xml:space="preserve">она Смоленской области за </w:t>
      </w:r>
      <w:r w:rsidR="005C1B79">
        <w:rPr>
          <w:rFonts w:ascii="Times New Roman CYR" w:hAnsi="Times New Roman CYR" w:cs="Times New Roman CYR"/>
        </w:rPr>
        <w:t>девять месяцев</w:t>
      </w:r>
      <w:r w:rsidR="00862699">
        <w:rPr>
          <w:rFonts w:ascii="Times New Roman CYR" w:hAnsi="Times New Roman CYR" w:cs="Times New Roman CYR"/>
        </w:rPr>
        <w:t xml:space="preserve"> 2020</w:t>
      </w:r>
      <w:r w:rsidR="005455EE">
        <w:rPr>
          <w:rFonts w:ascii="Times New Roman CYR" w:hAnsi="Times New Roman CYR" w:cs="Times New Roman CYR"/>
        </w:rPr>
        <w:t xml:space="preserve"> года принять к сведению согласно приложени</w:t>
      </w:r>
      <w:r w:rsidR="008D5553">
        <w:rPr>
          <w:rFonts w:ascii="Times New Roman CYR" w:hAnsi="Times New Roman CYR" w:cs="Times New Roman CYR"/>
        </w:rPr>
        <w:t>я</w:t>
      </w:r>
      <w:r>
        <w:rPr>
          <w:rFonts w:ascii="Times New Roman CYR" w:hAnsi="Times New Roman CYR" w:cs="Times New Roman CYR"/>
        </w:rPr>
        <w:t>.</w:t>
      </w:r>
    </w:p>
    <w:p w:rsidR="00862699" w:rsidRDefault="00603A8D" w:rsidP="00862699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Решение вступает в силу со дня принятия и подлежит официальному опубликованию.</w:t>
      </w:r>
    </w:p>
    <w:p w:rsidR="00862699" w:rsidRDefault="00862699" w:rsidP="00862699"/>
    <w:p w:rsidR="00862699" w:rsidRDefault="00862699" w:rsidP="00862699"/>
    <w:p w:rsidR="00862699" w:rsidRPr="00CB6D92" w:rsidRDefault="00862699" w:rsidP="00862699">
      <w:r w:rsidRPr="00CB6D92">
        <w:t>Глава муниципального образования</w:t>
      </w:r>
    </w:p>
    <w:p w:rsidR="00862699" w:rsidRPr="00A7428B" w:rsidRDefault="00862699" w:rsidP="00862699">
      <w:pPr>
        <w:tabs>
          <w:tab w:val="left" w:pos="6075"/>
        </w:tabs>
      </w:pPr>
      <w:r w:rsidRPr="00A7428B">
        <w:t>Гагаринского городского поселения</w:t>
      </w:r>
    </w:p>
    <w:p w:rsidR="00862699" w:rsidRDefault="00862699" w:rsidP="00862699">
      <w:pPr>
        <w:tabs>
          <w:tab w:val="left" w:pos="6075"/>
        </w:tabs>
        <w:rPr>
          <w:b/>
        </w:rPr>
      </w:pPr>
      <w:r w:rsidRPr="00A7428B">
        <w:t>Гагаринского района</w:t>
      </w:r>
      <w:r>
        <w:t xml:space="preserve"> Смоленской области</w:t>
      </w:r>
      <w:r w:rsidRPr="00A7428B">
        <w:tab/>
        <w:t xml:space="preserve">                        </w:t>
      </w:r>
      <w:r w:rsidR="00823D73">
        <w:rPr>
          <w:b/>
        </w:rPr>
        <w:t>Н.Л.Ченцова</w:t>
      </w:r>
    </w:p>
    <w:p w:rsidR="00862699" w:rsidRDefault="00862699" w:rsidP="00862699">
      <w:pPr>
        <w:tabs>
          <w:tab w:val="left" w:pos="6075"/>
        </w:tabs>
        <w:rPr>
          <w:b/>
        </w:rPr>
        <w:sectPr w:rsidR="00862699" w:rsidSect="0086269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0448E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к решению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Совета депутатов города Гагарин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Смоленской области</w:t>
      </w:r>
    </w:p>
    <w:p w:rsidR="00440879" w:rsidRDefault="00440879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5C1B79">
        <w:rPr>
          <w:rFonts w:ascii="Times New Roman CYR" w:hAnsi="Times New Roman CYR" w:cs="Times New Roman CYR"/>
          <w:sz w:val="24"/>
          <w:szCs w:val="24"/>
        </w:rPr>
        <w:t>07</w:t>
      </w:r>
      <w:r w:rsidR="00D21F19">
        <w:rPr>
          <w:rFonts w:ascii="Times New Roman CYR" w:hAnsi="Times New Roman CYR" w:cs="Times New Roman CYR"/>
          <w:sz w:val="24"/>
          <w:szCs w:val="24"/>
        </w:rPr>
        <w:t>.</w:t>
      </w:r>
      <w:r w:rsidR="00823D73">
        <w:rPr>
          <w:rFonts w:ascii="Times New Roman CYR" w:hAnsi="Times New Roman CYR" w:cs="Times New Roman CYR"/>
          <w:sz w:val="24"/>
          <w:szCs w:val="24"/>
        </w:rPr>
        <w:t>1</w:t>
      </w:r>
      <w:r w:rsidR="005C1B79">
        <w:rPr>
          <w:rFonts w:ascii="Times New Roman CYR" w:hAnsi="Times New Roman CYR" w:cs="Times New Roman CYR"/>
          <w:sz w:val="24"/>
          <w:szCs w:val="24"/>
        </w:rPr>
        <w:t>2</w:t>
      </w:r>
      <w:r w:rsidR="00862699">
        <w:rPr>
          <w:rFonts w:ascii="Times New Roman CYR" w:hAnsi="Times New Roman CYR" w:cs="Times New Roman CYR"/>
          <w:sz w:val="24"/>
          <w:szCs w:val="24"/>
        </w:rPr>
        <w:t>.2020</w:t>
      </w:r>
      <w:r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9972B1">
        <w:rPr>
          <w:rFonts w:ascii="Times New Roman CYR" w:hAnsi="Times New Roman CYR" w:cs="Times New Roman CYR"/>
          <w:sz w:val="24"/>
          <w:szCs w:val="24"/>
        </w:rPr>
        <w:t>31</w:t>
      </w:r>
    </w:p>
    <w:p w:rsidR="00E14D23" w:rsidRDefault="00E14D23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14D23" w:rsidRDefault="00E14D23" w:rsidP="00440879">
      <w:pPr>
        <w:widowControl w:val="0"/>
        <w:tabs>
          <w:tab w:val="left" w:pos="627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022"/>
        <w:gridCol w:w="912"/>
        <w:gridCol w:w="1006"/>
        <w:gridCol w:w="948"/>
        <w:gridCol w:w="948"/>
        <w:gridCol w:w="888"/>
        <w:gridCol w:w="1018"/>
        <w:gridCol w:w="1017"/>
      </w:tblGrid>
      <w:tr w:rsidR="00E14D23" w:rsidRPr="00E14D23" w:rsidTr="00E14D23">
        <w:trPr>
          <w:trHeight w:val="600"/>
          <w:jc w:val="center"/>
        </w:trPr>
        <w:tc>
          <w:tcPr>
            <w:tcW w:w="4022" w:type="dxa"/>
            <w:gridSpan w:val="8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Отчет об исполнении бюджета Гагаринского городского поселения Гагаринского района Смоленской области за 9 месяцев 2020 года</w:t>
            </w:r>
          </w:p>
        </w:tc>
      </w:tr>
      <w:tr w:rsidR="00E14D23" w:rsidRPr="00E14D23" w:rsidTr="00E14D23">
        <w:trPr>
          <w:trHeight w:val="113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по бюджетной классификации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 на 2020 год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за 9 месяцев 2020 года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исполнения за 9 месяцев 2020 года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Исполнено  за 9 месяцев 2019 года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отклонение (факт 2020-2019)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%              роста исполнения 2020 к 2019 году</w:t>
            </w:r>
          </w:p>
        </w:tc>
      </w:tr>
      <w:tr w:rsidR="00E14D23" w:rsidRPr="00E14D23" w:rsidTr="00E14D23">
        <w:trPr>
          <w:trHeight w:val="26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НАЛОГОВЫЕ И НЕНАЛОГОВЫЕ ДОХОДЫ        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1 00 00000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120 880,6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87 683,7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76 034,8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11 648,9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115,3</w:t>
            </w:r>
          </w:p>
        </w:tc>
      </w:tr>
      <w:tr w:rsidR="00E14D23" w:rsidRPr="00E14D23" w:rsidTr="00E14D23">
        <w:trPr>
          <w:trHeight w:val="23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1 01 00000 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77 138,5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62 649,9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51 468,9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11 181,0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121,7</w:t>
            </w:r>
          </w:p>
        </w:tc>
      </w:tr>
      <w:tr w:rsidR="00E14D23" w:rsidRPr="00E14D23" w:rsidTr="00E14D23">
        <w:trPr>
          <w:trHeight w:val="23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1 01 02000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77 138,5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62 649,9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51 468,9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11 181,0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121,7</w:t>
            </w:r>
          </w:p>
        </w:tc>
      </w:tr>
      <w:tr w:rsidR="00E14D23" w:rsidRPr="00E14D23" w:rsidTr="00E14D23">
        <w:trPr>
          <w:trHeight w:val="394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НАЛОГИ НА ТОВАРЫ, РЕАЛИЗУЕМЫЕ НА ТЕРРИТОРИИ РФ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1 03 00000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2 236,1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1 643,7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1 730,4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-86,7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E14D23" w:rsidRPr="00E14D23" w:rsidTr="00E14D23">
        <w:trPr>
          <w:trHeight w:val="226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Акцизы по подакцизным товарам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1 03 02000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2 236,1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1 643,7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1 730,4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-86,7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95,0</w:t>
            </w:r>
          </w:p>
        </w:tc>
      </w:tr>
      <w:tr w:rsidR="00E14D23" w:rsidRPr="00E14D23" w:rsidTr="00E14D23">
        <w:trPr>
          <w:trHeight w:val="226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1 05 00000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226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1 05 03010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24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1 06 00000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31 982,0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14 386,1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15 037,3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-651,2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95,7</w:t>
            </w:r>
          </w:p>
        </w:tc>
      </w:tr>
      <w:tr w:rsidR="00E14D23" w:rsidRPr="00E14D23" w:rsidTr="00E14D23">
        <w:trPr>
          <w:trHeight w:val="218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1 06 01000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8 999,4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1 481,3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2 733,7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-1 252,4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54,2</w:t>
            </w:r>
          </w:p>
        </w:tc>
      </w:tr>
      <w:tr w:rsidR="00E14D23" w:rsidRPr="00E14D23" w:rsidTr="00E14D23">
        <w:trPr>
          <w:trHeight w:val="25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налог, в том числе: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1 06 06000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22 982,6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12 904,8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12 303,6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601,2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104,9</w:t>
            </w:r>
          </w:p>
        </w:tc>
      </w:tr>
      <w:tr w:rsidR="00E14D23" w:rsidRPr="00E14D23" w:rsidTr="00E14D23">
        <w:trPr>
          <w:trHeight w:val="25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Земельный налог с организаций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16 777,0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12 151,8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72,4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10 273,1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1 878,7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118,3</w:t>
            </w:r>
          </w:p>
        </w:tc>
      </w:tr>
      <w:tr w:rsidR="00E14D23" w:rsidRPr="00E14D23" w:rsidTr="00E14D23">
        <w:trPr>
          <w:trHeight w:val="25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Земельный налог с физических лиц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6 205,6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2 030,5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-1 277,5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37,1</w:t>
            </w:r>
          </w:p>
        </w:tc>
      </w:tr>
      <w:tr w:rsidR="00E14D23" w:rsidRPr="00E14D23" w:rsidTr="00E14D23">
        <w:trPr>
          <w:trHeight w:val="25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1 08 00000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566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 за выдачу спец</w:t>
            </w:r>
            <w:proofErr w:type="gramStart"/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азрешения на движение по автомобильным дорогам транспортных средств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1 08 07175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588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 МУНИЦИПАЛЬНОЙ СОБСТВЕННОСТИ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1 11 00000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5 174,0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3 431,5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66,3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3 446,7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-15,2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99,6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Доходы, полученные в виде арендной платы за земельные участки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1 11 05010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3 100,0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1 693,4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54,6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1 849,5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-156,1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91,6</w:t>
            </w:r>
          </w:p>
        </w:tc>
      </w:tr>
      <w:tr w:rsidR="00E14D23" w:rsidRPr="00E14D23" w:rsidTr="00E14D23">
        <w:trPr>
          <w:trHeight w:val="271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Доходы от сдачи в аренду имущества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1 11 05030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2 074,0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1 738,1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83,8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1 597,2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140,9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108,8</w:t>
            </w:r>
          </w:p>
        </w:tc>
      </w:tr>
      <w:tr w:rsidR="00E14D23" w:rsidRPr="00E14D23" w:rsidTr="00E14D23">
        <w:trPr>
          <w:trHeight w:val="24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Платежи от МУП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1 11 07000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394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1 13 00000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283,8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доходы от оказания платных услуг и компенсации затрат бюджетов городских поселений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1 13 02995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283,8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100,4</w:t>
            </w:r>
          </w:p>
        </w:tc>
      </w:tr>
      <w:tr w:rsidR="00E14D23" w:rsidRPr="00E14D23" w:rsidTr="00E14D23">
        <w:trPr>
          <w:trHeight w:val="394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1 14 00000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2 203,5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1 139,7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1 063,8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193,3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 которые не разграничена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1 14 06013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2 203,5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220,4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1 098,7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1 104,8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200,6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городских поселений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1 14 06025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-41,0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14D23" w:rsidRPr="00E14D23" w:rsidTr="00E14D23">
        <w:trPr>
          <w:trHeight w:val="278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 xml:space="preserve">1 16 00000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3 065,4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102,2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2 901,3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164,1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105,7</w:t>
            </w:r>
          </w:p>
        </w:tc>
      </w:tr>
      <w:tr w:rsidR="00E14D23" w:rsidRPr="00E14D23" w:rsidTr="00E14D23">
        <w:trPr>
          <w:trHeight w:val="61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Плата за возмещение вреда  автомобильным дорогам транспортными средствами, осуществляющими перевозки тяжеловесных (крупногабаритных) грузов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1 16 37000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3 065,6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102,2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2 898,2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105,8</w:t>
            </w:r>
          </w:p>
        </w:tc>
      </w:tr>
      <w:tr w:rsidR="00E14D23" w:rsidRPr="00E14D23" w:rsidTr="00E14D23">
        <w:trPr>
          <w:trHeight w:val="298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1 16 51000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-0,2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-3,3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-6,5</w:t>
            </w:r>
          </w:p>
        </w:tc>
      </w:tr>
      <w:tr w:rsidR="00E14D23" w:rsidRPr="00E14D23" w:rsidTr="00E14D23">
        <w:trPr>
          <w:trHeight w:val="19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1 17 00000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70,4</w:t>
            </w:r>
          </w:p>
        </w:tc>
      </w:tr>
      <w:tr w:rsidR="00E14D23" w:rsidRPr="00E14D23" w:rsidTr="00E14D23">
        <w:trPr>
          <w:trHeight w:val="30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200  00000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418 548,4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101 618,5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4 781,6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96 836,9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2 125,2</w:t>
            </w:r>
          </w:p>
        </w:tc>
      </w:tr>
      <w:tr w:rsidR="00E14D23" w:rsidRPr="00E14D23" w:rsidTr="00E14D23">
        <w:trPr>
          <w:trHeight w:val="42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202  00000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418 548,4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101 703,7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4 781,6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96 922,1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2 127,0</w:t>
            </w:r>
          </w:p>
        </w:tc>
      </w:tr>
      <w:tr w:rsidR="00E14D23" w:rsidRPr="00E14D23" w:rsidTr="00E14D23">
        <w:trPr>
          <w:trHeight w:val="384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202  15001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2 719,1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2 052,4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75,5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1 976,4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103,8</w:t>
            </w:r>
          </w:p>
        </w:tc>
      </w:tr>
      <w:tr w:rsidR="00E14D23" w:rsidRPr="00E14D23" w:rsidTr="00E14D23">
        <w:trPr>
          <w:trHeight w:val="298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бюджетной системы РФ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2 02 20000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345 829,3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29 651,3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2 805,2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26 846,1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1 057,0</w:t>
            </w:r>
          </w:p>
        </w:tc>
      </w:tr>
      <w:tr w:rsidR="00E14D23" w:rsidRPr="00E14D23" w:rsidTr="00E14D23">
        <w:trPr>
          <w:trHeight w:val="336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2 02 25555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16 853,0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11 206,6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2 805,2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8 401,4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399,5</w:t>
            </w:r>
          </w:p>
        </w:tc>
      </w:tr>
      <w:tr w:rsidR="00E14D23" w:rsidRPr="00E14D23" w:rsidTr="00E14D23">
        <w:trPr>
          <w:trHeight w:val="206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2 02 29999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328 976,3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18 444,7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18 444,7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17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2 02 49000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2 07 00000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494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ВОЗВРАТ ОСТАТКОВ СУБСИДИЙ, СУБВЕНЦИЙ, ИНЫХ МЕЖБ. ТРАНСФЕРТОВ ПРОШЛЫХ ЛЕТ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2 19 00000 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-85,2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-85,2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228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539 429,0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189 302,2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80 816,4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108 485,8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234,2</w:t>
            </w:r>
          </w:p>
        </w:tc>
      </w:tr>
      <w:tr w:rsidR="00E14D23" w:rsidRPr="00E14D23" w:rsidTr="00E14D23">
        <w:trPr>
          <w:trHeight w:val="26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66CC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11 403,0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5 414,7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3 066,6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2 348,1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176,6</w:t>
            </w:r>
          </w:p>
        </w:tc>
      </w:tr>
      <w:tr w:rsidR="00E14D23" w:rsidRPr="00E14D23" w:rsidTr="00E14D23">
        <w:trPr>
          <w:trHeight w:val="55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1 684,4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1 042,4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-27,6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97,4</w:t>
            </w:r>
          </w:p>
        </w:tc>
      </w:tr>
      <w:tr w:rsidR="00E14D23" w:rsidRPr="00E14D23" w:rsidTr="00E14D23">
        <w:trPr>
          <w:trHeight w:val="55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106,3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1 362,0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1 362,0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2 828,0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5 361,8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3 009,1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1 997,1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1 012,0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150,7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2 183,7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923,2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1 561,3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-638,1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59,1</w:t>
            </w:r>
          </w:p>
        </w:tc>
      </w:tr>
      <w:tr w:rsidR="00E14D23" w:rsidRPr="00E14D23" w:rsidTr="00E14D23">
        <w:trPr>
          <w:trHeight w:val="55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2 183,7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923,2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1 561,3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-638,1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59,1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354 800,0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32 750,1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9,2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20 237,7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12 512,4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161,8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351 903,9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32 672,1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9,3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20 101,2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12 570,9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162,5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2 896,1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136,5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-58,5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57,1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170 444,8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130 368,3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76,5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92 999,2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37 369,1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140,2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7 471,8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4 339,3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3 458,2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881,1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125,5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10 630,0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6 916,5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53 407,3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-46 490,8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E14D23" w:rsidRPr="00E14D23" w:rsidTr="00E14D23">
        <w:trPr>
          <w:trHeight w:val="293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82 343,0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49 112,5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59,6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36 133,7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12 978,8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135,9</w:t>
            </w:r>
          </w:p>
        </w:tc>
      </w:tr>
      <w:tr w:rsidR="00E14D23" w:rsidRPr="00E14D23" w:rsidTr="00E14D23">
        <w:trPr>
          <w:trHeight w:val="394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0505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70 000,0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293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0600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293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Сбор, удаление отходов и очистка сточных вод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19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-73,7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E14D23" w:rsidRPr="00E14D23" w:rsidTr="00E14D23">
        <w:trPr>
          <w:trHeight w:val="197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0707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165,0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80,3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-73,7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Культура, кинематография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2 117,0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1 929,3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91,1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1 982,0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-52,7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97,3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2 050,0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1 903,3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1 929,5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-26,2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-26,5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49,5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1 071,2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479,9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848,8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-368,9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56,5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253,7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197,9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189,0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8,9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104,7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1006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817,5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282,0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34,5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659,8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-377,8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42,7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1 020,0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684,6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-30,4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95,7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1 020,0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684,6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715,0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-30,4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95,7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 долга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-24,0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E14D23" w:rsidRPr="00E14D23" w:rsidTr="00E14D23">
        <w:trPr>
          <w:trHeight w:val="185"/>
          <w:jc w:val="center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543 258,7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172 581,9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31,8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121 514,9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51 067,0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142,0</w:t>
            </w:r>
          </w:p>
        </w:tc>
      </w:tr>
      <w:tr w:rsidR="00E14D23" w:rsidRPr="00E14D23" w:rsidTr="00E14D23">
        <w:trPr>
          <w:trHeight w:val="372"/>
          <w:jc w:val="center"/>
        </w:trPr>
        <w:tc>
          <w:tcPr>
            <w:tcW w:w="4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 БЮДЖЕТА (со знаком "плюс") ДЕФИЦИТ БЮДЖЕТА (со знаком "минус")</w:t>
            </w: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-3 829,7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16 720,3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-40 698,5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D23" w:rsidRPr="00E14D23" w:rsidRDefault="00E14D23" w:rsidP="00E14D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14D2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</w:tbl>
    <w:p w:rsidR="00D21F19" w:rsidRDefault="00D21F19" w:rsidP="006929B5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929B5" w:rsidRDefault="006929B5" w:rsidP="006929B5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  <w:sectPr w:rsidR="006929B5" w:rsidSect="00E14D23">
          <w:pgSz w:w="11906" w:h="16838"/>
          <w:pgMar w:top="850" w:right="1134" w:bottom="1701" w:left="1134" w:header="709" w:footer="709" w:gutter="0"/>
          <w:cols w:space="708"/>
          <w:docGrid w:linePitch="381"/>
        </w:sectPr>
      </w:pPr>
    </w:p>
    <w:p w:rsidR="005C1B79" w:rsidRPr="00E55115" w:rsidRDefault="005C1B79" w:rsidP="005C1B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lastRenderedPageBreak/>
        <w:t>ОТЧЕТ</w:t>
      </w:r>
    </w:p>
    <w:p w:rsidR="005C1B79" w:rsidRPr="00E55115" w:rsidRDefault="005C1B79" w:rsidP="005C1B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5C1B79" w:rsidRPr="00E55115" w:rsidRDefault="005C1B79" w:rsidP="005C1B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«Гагаринский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 предусмотренных за счет средств бюджета Гагаринского городского поселения Гагаринского района Смоленской области</w:t>
      </w:r>
      <w:r w:rsidRPr="00E55115">
        <w:rPr>
          <w:rFonts w:ascii="Times New Roman" w:hAnsi="Times New Roman" w:cs="Times New Roman"/>
          <w:sz w:val="28"/>
          <w:szCs w:val="28"/>
        </w:rPr>
        <w:t xml:space="preserve"> по состоянию </w:t>
      </w:r>
    </w:p>
    <w:p w:rsidR="005C1B79" w:rsidRPr="00CD4F90" w:rsidRDefault="005C1B79" w:rsidP="005C1B79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01.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CD4F9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5C1B79" w:rsidRDefault="005C1B79" w:rsidP="005C1B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1B79" w:rsidRPr="00E55115" w:rsidRDefault="005C1B79" w:rsidP="005C1B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976"/>
        <w:gridCol w:w="1596"/>
        <w:gridCol w:w="1920"/>
      </w:tblGrid>
      <w:tr w:rsidR="005C1B79" w:rsidRPr="00E36125" w:rsidTr="00F14B16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городского поселения Гагаринского района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5C1B79" w:rsidRPr="00E36125" w:rsidTr="00F14B16">
        <w:trPr>
          <w:cantSplit/>
          <w:trHeight w:val="2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E36125" w:rsidRDefault="005C1B79" w:rsidP="00F14B1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1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B79" w:rsidRPr="00E36125" w:rsidTr="00F14B16">
        <w:trPr>
          <w:cantSplit/>
          <w:trHeight w:val="72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203D" w:rsidRDefault="005C1B79" w:rsidP="00F14B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03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203D" w:rsidRDefault="005C1B79" w:rsidP="00F14B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8120027770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3F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E3203D" w:rsidRDefault="005C1B79" w:rsidP="00F14B16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E3203D" w:rsidRDefault="005C1B79" w:rsidP="00F14B16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2 828 000,0</w:t>
            </w:r>
          </w:p>
        </w:tc>
      </w:tr>
      <w:tr w:rsidR="005C1B79" w:rsidRPr="00D57407" w:rsidTr="00F14B16">
        <w:trPr>
          <w:cantSplit/>
          <w:trHeight w:val="27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D57407" w:rsidRDefault="005C1B79" w:rsidP="00F14B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D57407" w:rsidRDefault="005C1B79" w:rsidP="00F14B1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5545E4" w:rsidRDefault="005C1B79" w:rsidP="00F14B16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3 0</w:t>
            </w:r>
            <w:r w:rsidRPr="005545E4">
              <w:rPr>
                <w:rFonts w:ascii="Times New Roman" w:hAnsi="Times New Roman" w:cs="Times New Roman"/>
                <w:b/>
                <w:sz w:val="24"/>
                <w:szCs w:val="24"/>
              </w:rPr>
              <w:t>00 000,0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242846" w:rsidRDefault="005C1B79" w:rsidP="00F14B16">
            <w:pPr>
              <w:pStyle w:val="ConsPlusNormal"/>
              <w:widowControl/>
              <w:snapToGrid w:val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2 828</w:t>
            </w:r>
            <w:r w:rsidRPr="00242846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</w:tr>
    </w:tbl>
    <w:p w:rsidR="005C1B79" w:rsidRPr="00E55115" w:rsidRDefault="005C1B79" w:rsidP="005C1B7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1B79" w:rsidRPr="00E55115" w:rsidRDefault="005C1B79" w:rsidP="005C1B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115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03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395"/>
        <w:gridCol w:w="2400"/>
        <w:gridCol w:w="3120"/>
        <w:gridCol w:w="1449"/>
        <w:gridCol w:w="1431"/>
      </w:tblGrid>
      <w:tr w:rsidR="005C1B79" w:rsidRPr="008A4902" w:rsidTr="00F14B16">
        <w:trPr>
          <w:cantSplit/>
          <w:trHeight w:val="1200"/>
          <w:tblHeader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 xml:space="preserve">№ </w:t>
            </w:r>
            <w:proofErr w:type="spellStart"/>
            <w:proofErr w:type="gramStart"/>
            <w:r w:rsidRPr="008A4902">
              <w:t>п</w:t>
            </w:r>
            <w:proofErr w:type="spellEnd"/>
            <w:proofErr w:type="gramEnd"/>
            <w:r w:rsidRPr="008A4902">
              <w:t>/</w:t>
            </w:r>
            <w:proofErr w:type="spellStart"/>
            <w:r w:rsidRPr="008A4902">
              <w:t>п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Дата и номер распоряжения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Наименование главного распорядителя (получателя) средств бюджета муниципального образования «Гагаринский район» Смоленской области код бюджетной классификации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Наименование расходов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Сумма в соответствии с распоряжением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Кассовый расход</w:t>
            </w:r>
          </w:p>
        </w:tc>
      </w:tr>
      <w:tr w:rsidR="005C1B79" w:rsidRPr="008A4902" w:rsidTr="00F14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5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 w:rsidRPr="008A4902">
              <w:t>6</w:t>
            </w:r>
          </w:p>
        </w:tc>
      </w:tr>
      <w:tr w:rsidR="005C1B79" w:rsidRPr="008A4902" w:rsidTr="00F14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  <w:r>
              <w:t>01.04.2020 № 112-р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  <w:r w:rsidRPr="00E3203D"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9341FF" w:rsidRDefault="005C1B79" w:rsidP="00F14B16">
            <w:pPr>
              <w:snapToGrid w:val="0"/>
            </w:pPr>
            <w:proofErr w:type="gramStart"/>
            <w:r>
              <w:t>Мероприятия</w:t>
            </w:r>
            <w:proofErr w:type="gramEnd"/>
            <w:r>
              <w:t xml:space="preserve"> связанные с профилактикой распространения </w:t>
            </w:r>
            <w:r>
              <w:rPr>
                <w:lang w:val="en-US"/>
              </w:rPr>
              <w:t>COVID</w:t>
            </w:r>
            <w:r w:rsidRPr="009341FF">
              <w:t>-19</w:t>
            </w:r>
            <w:r>
              <w:t>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3F65F8" w:rsidRDefault="005C1B79" w:rsidP="00F14B16">
            <w:pPr>
              <w:snapToGrid w:val="0"/>
              <w:jc w:val="center"/>
            </w:pPr>
            <w:r>
              <w:t>100 000,0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  <w:jc w:val="center"/>
            </w:pPr>
            <w:r>
              <w:t>100 000,0</w:t>
            </w:r>
          </w:p>
        </w:tc>
      </w:tr>
      <w:tr w:rsidR="005C1B79" w:rsidRPr="008A4902" w:rsidTr="00F14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</w:pPr>
            <w:r>
              <w:t>24.04.2020 № 146-р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  <w:r w:rsidRPr="00E3203D"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</w:pPr>
            <w:r>
              <w:t xml:space="preserve">Организация питания  сотрудников ОМОН ФС ВНГ </w:t>
            </w:r>
            <w:proofErr w:type="spellStart"/>
            <w:r>
              <w:t>Росгвардии</w:t>
            </w:r>
            <w:proofErr w:type="spellEnd"/>
            <w:r>
              <w:t xml:space="preserve"> по Смоленской области, задействованных в </w:t>
            </w:r>
            <w:proofErr w:type="spellStart"/>
            <w:r>
              <w:t>режимно-ограничительных</w:t>
            </w:r>
            <w:proofErr w:type="spellEnd"/>
            <w:r>
              <w:t xml:space="preserve"> мероприятиях, с 25 апреля по 30 апреля (6дней) из расчета 300 рублей на </w:t>
            </w:r>
            <w:proofErr w:type="spellStart"/>
            <w:r>
              <w:t>челевека</w:t>
            </w:r>
            <w:proofErr w:type="spellEnd"/>
            <w:r>
              <w:t xml:space="preserve">.  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  <w:jc w:val="center"/>
            </w:pPr>
            <w:r>
              <w:t>21 600,0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  <w:jc w:val="center"/>
            </w:pPr>
            <w:r>
              <w:t>21 600,0</w:t>
            </w:r>
          </w:p>
        </w:tc>
      </w:tr>
      <w:tr w:rsidR="005C1B79" w:rsidRPr="008A4902" w:rsidTr="00F14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</w:pPr>
            <w:r>
              <w:t>30.04.2020 №157-р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8A4902" w:rsidRDefault="005C1B79" w:rsidP="00F14B16">
            <w:pPr>
              <w:snapToGrid w:val="0"/>
            </w:pPr>
            <w:r w:rsidRPr="00E3203D"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</w:pPr>
            <w:r>
              <w:t xml:space="preserve">Организация питания  сотрудников ОМОН ФС ВНГ </w:t>
            </w:r>
            <w:proofErr w:type="spellStart"/>
            <w:r>
              <w:t>Росгвардии</w:t>
            </w:r>
            <w:proofErr w:type="spellEnd"/>
            <w:r>
              <w:t xml:space="preserve"> по Смоленской области, ОБ ДПС ГИБДД, задействованных круглосуточно в </w:t>
            </w:r>
            <w:proofErr w:type="spellStart"/>
            <w:r>
              <w:t>режимно-ограничительных</w:t>
            </w:r>
            <w:proofErr w:type="spellEnd"/>
            <w:r>
              <w:t xml:space="preserve"> мероприятиях, с 01 мая по 12 мая (12дней) из расчета 300 рублей на человека.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  <w:jc w:val="center"/>
            </w:pPr>
            <w:r>
              <w:t>50 400,0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  <w:jc w:val="center"/>
            </w:pPr>
            <w:r>
              <w:t>50 400,0</w:t>
            </w:r>
          </w:p>
        </w:tc>
      </w:tr>
      <w:tr w:rsidR="005C1B79" w:rsidRPr="00D57407" w:rsidTr="00F14B16">
        <w:trPr>
          <w:cantSplit/>
          <w:trHeight w:val="2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D57407" w:rsidRDefault="005C1B79" w:rsidP="00F14B16">
            <w:pPr>
              <w:snapToGrid w:val="0"/>
              <w:rPr>
                <w:b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D57407" w:rsidRDefault="005C1B79" w:rsidP="00F14B16">
            <w:pPr>
              <w:snapToGrid w:val="0"/>
              <w:rPr>
                <w:b/>
              </w:rPr>
            </w:pPr>
            <w:r w:rsidRPr="00D57407">
              <w:rPr>
                <w:b/>
              </w:rPr>
              <w:t xml:space="preserve">Итого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D57407" w:rsidRDefault="005C1B79" w:rsidP="00F14B16">
            <w:pPr>
              <w:snapToGrid w:val="0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Pr="00D57407" w:rsidRDefault="005C1B79" w:rsidP="00F14B16">
            <w:pPr>
              <w:snapToGrid w:val="0"/>
              <w:rPr>
                <w:b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172 000,0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B79" w:rsidRDefault="005C1B79" w:rsidP="00F14B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172 000,0</w:t>
            </w:r>
          </w:p>
        </w:tc>
      </w:tr>
    </w:tbl>
    <w:p w:rsidR="005C1B79" w:rsidRDefault="005C1B79" w:rsidP="005C1B79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D21F19" w:rsidRDefault="00D21F19" w:rsidP="00440879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D21F19" w:rsidSect="00D21F19"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18" w:rsidRDefault="00C95B18" w:rsidP="00603A8D">
      <w:r>
        <w:separator/>
      </w:r>
    </w:p>
  </w:endnote>
  <w:endnote w:type="continuationSeparator" w:id="0">
    <w:p w:rsidR="00C95B18" w:rsidRDefault="00C95B18" w:rsidP="00603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18" w:rsidRDefault="00C95B18" w:rsidP="00603A8D">
      <w:r>
        <w:separator/>
      </w:r>
    </w:p>
  </w:footnote>
  <w:footnote w:type="continuationSeparator" w:id="0">
    <w:p w:rsidR="00C95B18" w:rsidRDefault="00C95B18" w:rsidP="00603A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A8D"/>
    <w:rsid w:val="000078D9"/>
    <w:rsid w:val="00016E50"/>
    <w:rsid w:val="00030F44"/>
    <w:rsid w:val="00032668"/>
    <w:rsid w:val="0003576A"/>
    <w:rsid w:val="0004148B"/>
    <w:rsid w:val="00051FC6"/>
    <w:rsid w:val="000522DF"/>
    <w:rsid w:val="00054C67"/>
    <w:rsid w:val="0006536B"/>
    <w:rsid w:val="000716F5"/>
    <w:rsid w:val="000879FF"/>
    <w:rsid w:val="00097CC9"/>
    <w:rsid w:val="000A4708"/>
    <w:rsid w:val="0010448E"/>
    <w:rsid w:val="001136A8"/>
    <w:rsid w:val="00116691"/>
    <w:rsid w:val="00120620"/>
    <w:rsid w:val="00122A64"/>
    <w:rsid w:val="00126634"/>
    <w:rsid w:val="0013321E"/>
    <w:rsid w:val="00134BFE"/>
    <w:rsid w:val="001370B0"/>
    <w:rsid w:val="00142E08"/>
    <w:rsid w:val="00166DBF"/>
    <w:rsid w:val="00166FC4"/>
    <w:rsid w:val="001858B5"/>
    <w:rsid w:val="00186E20"/>
    <w:rsid w:val="00193F1B"/>
    <w:rsid w:val="001A15A3"/>
    <w:rsid w:val="001C2D05"/>
    <w:rsid w:val="001C7BAE"/>
    <w:rsid w:val="001E5B03"/>
    <w:rsid w:val="001F157E"/>
    <w:rsid w:val="001F1AF0"/>
    <w:rsid w:val="0021200F"/>
    <w:rsid w:val="002147CD"/>
    <w:rsid w:val="0023397F"/>
    <w:rsid w:val="0024422D"/>
    <w:rsid w:val="00250580"/>
    <w:rsid w:val="00251E06"/>
    <w:rsid w:val="002606CF"/>
    <w:rsid w:val="002638EA"/>
    <w:rsid w:val="00272C4E"/>
    <w:rsid w:val="002741FF"/>
    <w:rsid w:val="002824D4"/>
    <w:rsid w:val="002A6094"/>
    <w:rsid w:val="002B3AFA"/>
    <w:rsid w:val="002B4401"/>
    <w:rsid w:val="002B71F4"/>
    <w:rsid w:val="002C55B9"/>
    <w:rsid w:val="002E23C4"/>
    <w:rsid w:val="002E4F64"/>
    <w:rsid w:val="002F5E9D"/>
    <w:rsid w:val="00320E91"/>
    <w:rsid w:val="003255EC"/>
    <w:rsid w:val="00332E61"/>
    <w:rsid w:val="0033453F"/>
    <w:rsid w:val="00361C1A"/>
    <w:rsid w:val="00364DCB"/>
    <w:rsid w:val="0036791D"/>
    <w:rsid w:val="003A0B8A"/>
    <w:rsid w:val="003A2B07"/>
    <w:rsid w:val="003A331F"/>
    <w:rsid w:val="003B16AC"/>
    <w:rsid w:val="003B7191"/>
    <w:rsid w:val="003D56A7"/>
    <w:rsid w:val="003E5DCD"/>
    <w:rsid w:val="003F11D4"/>
    <w:rsid w:val="00416562"/>
    <w:rsid w:val="0042015C"/>
    <w:rsid w:val="0042209A"/>
    <w:rsid w:val="004247F7"/>
    <w:rsid w:val="00436716"/>
    <w:rsid w:val="00440879"/>
    <w:rsid w:val="00442161"/>
    <w:rsid w:val="00477AD8"/>
    <w:rsid w:val="0049462E"/>
    <w:rsid w:val="004969CA"/>
    <w:rsid w:val="00497321"/>
    <w:rsid w:val="004A779E"/>
    <w:rsid w:val="004B4C42"/>
    <w:rsid w:val="004C1C55"/>
    <w:rsid w:val="004C6B6D"/>
    <w:rsid w:val="004C6D95"/>
    <w:rsid w:val="004C7676"/>
    <w:rsid w:val="004E15CC"/>
    <w:rsid w:val="004F0934"/>
    <w:rsid w:val="004F0F18"/>
    <w:rsid w:val="004F438D"/>
    <w:rsid w:val="004F567F"/>
    <w:rsid w:val="004F5FF3"/>
    <w:rsid w:val="004F7AFE"/>
    <w:rsid w:val="005100A2"/>
    <w:rsid w:val="00524A85"/>
    <w:rsid w:val="005455EE"/>
    <w:rsid w:val="005466DD"/>
    <w:rsid w:val="0055790E"/>
    <w:rsid w:val="00571676"/>
    <w:rsid w:val="00571AFB"/>
    <w:rsid w:val="00581BE3"/>
    <w:rsid w:val="00591BDC"/>
    <w:rsid w:val="00593D25"/>
    <w:rsid w:val="005942EB"/>
    <w:rsid w:val="005946E9"/>
    <w:rsid w:val="005973B9"/>
    <w:rsid w:val="005B0DA1"/>
    <w:rsid w:val="005C1B79"/>
    <w:rsid w:val="005D6062"/>
    <w:rsid w:val="005E7E6E"/>
    <w:rsid w:val="005F20BE"/>
    <w:rsid w:val="005F2333"/>
    <w:rsid w:val="005F46C7"/>
    <w:rsid w:val="00603A8D"/>
    <w:rsid w:val="006122B3"/>
    <w:rsid w:val="00660684"/>
    <w:rsid w:val="006762B7"/>
    <w:rsid w:val="006835BE"/>
    <w:rsid w:val="00683CA4"/>
    <w:rsid w:val="006929B5"/>
    <w:rsid w:val="00696847"/>
    <w:rsid w:val="006A38C2"/>
    <w:rsid w:val="006B3C05"/>
    <w:rsid w:val="006B4E2C"/>
    <w:rsid w:val="006C0D6D"/>
    <w:rsid w:val="006C267C"/>
    <w:rsid w:val="006C3062"/>
    <w:rsid w:val="006D0167"/>
    <w:rsid w:val="006D51A6"/>
    <w:rsid w:val="006D66D6"/>
    <w:rsid w:val="006F3281"/>
    <w:rsid w:val="006F7DE1"/>
    <w:rsid w:val="00704D96"/>
    <w:rsid w:val="0072092E"/>
    <w:rsid w:val="00751290"/>
    <w:rsid w:val="007906B1"/>
    <w:rsid w:val="00796F4D"/>
    <w:rsid w:val="007A0EFD"/>
    <w:rsid w:val="007A60C0"/>
    <w:rsid w:val="007A7FBF"/>
    <w:rsid w:val="007B2973"/>
    <w:rsid w:val="007C50C1"/>
    <w:rsid w:val="007C763B"/>
    <w:rsid w:val="00807D4F"/>
    <w:rsid w:val="00807F24"/>
    <w:rsid w:val="00814A4A"/>
    <w:rsid w:val="00823D73"/>
    <w:rsid w:val="0083615E"/>
    <w:rsid w:val="00847BF8"/>
    <w:rsid w:val="00850CEC"/>
    <w:rsid w:val="00862699"/>
    <w:rsid w:val="00865D5F"/>
    <w:rsid w:val="00876EFB"/>
    <w:rsid w:val="00890BDD"/>
    <w:rsid w:val="008A2DFB"/>
    <w:rsid w:val="008A2F04"/>
    <w:rsid w:val="008B225C"/>
    <w:rsid w:val="008D4F99"/>
    <w:rsid w:val="008D5553"/>
    <w:rsid w:val="008D7BD7"/>
    <w:rsid w:val="008E2ADF"/>
    <w:rsid w:val="008F2233"/>
    <w:rsid w:val="008F7E93"/>
    <w:rsid w:val="00903CB5"/>
    <w:rsid w:val="009122BF"/>
    <w:rsid w:val="00925260"/>
    <w:rsid w:val="00943D76"/>
    <w:rsid w:val="00945ABE"/>
    <w:rsid w:val="009516BF"/>
    <w:rsid w:val="00960343"/>
    <w:rsid w:val="00980E8A"/>
    <w:rsid w:val="0098500D"/>
    <w:rsid w:val="00986D49"/>
    <w:rsid w:val="00990E68"/>
    <w:rsid w:val="009972B1"/>
    <w:rsid w:val="009B0E6B"/>
    <w:rsid w:val="009B0F52"/>
    <w:rsid w:val="009B56FE"/>
    <w:rsid w:val="009E33C8"/>
    <w:rsid w:val="00A02601"/>
    <w:rsid w:val="00A1039D"/>
    <w:rsid w:val="00A20AE4"/>
    <w:rsid w:val="00A22462"/>
    <w:rsid w:val="00A5408A"/>
    <w:rsid w:val="00A543CD"/>
    <w:rsid w:val="00A66CE0"/>
    <w:rsid w:val="00A75F28"/>
    <w:rsid w:val="00A7753C"/>
    <w:rsid w:val="00A91738"/>
    <w:rsid w:val="00AA27DD"/>
    <w:rsid w:val="00AA5255"/>
    <w:rsid w:val="00B0325C"/>
    <w:rsid w:val="00B13A8A"/>
    <w:rsid w:val="00B1518B"/>
    <w:rsid w:val="00B21022"/>
    <w:rsid w:val="00B26463"/>
    <w:rsid w:val="00B37B22"/>
    <w:rsid w:val="00B65A4C"/>
    <w:rsid w:val="00B71F92"/>
    <w:rsid w:val="00B723C7"/>
    <w:rsid w:val="00B87C4E"/>
    <w:rsid w:val="00BC24DA"/>
    <w:rsid w:val="00BE7C2F"/>
    <w:rsid w:val="00BF345B"/>
    <w:rsid w:val="00BF75B3"/>
    <w:rsid w:val="00C40924"/>
    <w:rsid w:val="00C447E9"/>
    <w:rsid w:val="00C452D9"/>
    <w:rsid w:val="00C461E3"/>
    <w:rsid w:val="00C474B0"/>
    <w:rsid w:val="00C549D2"/>
    <w:rsid w:val="00C708F5"/>
    <w:rsid w:val="00C94830"/>
    <w:rsid w:val="00C95B18"/>
    <w:rsid w:val="00C97B2E"/>
    <w:rsid w:val="00CA546E"/>
    <w:rsid w:val="00CB20EA"/>
    <w:rsid w:val="00CB62D7"/>
    <w:rsid w:val="00CB6662"/>
    <w:rsid w:val="00CC0097"/>
    <w:rsid w:val="00CD423E"/>
    <w:rsid w:val="00CF6AEF"/>
    <w:rsid w:val="00D20D67"/>
    <w:rsid w:val="00D21F19"/>
    <w:rsid w:val="00D27890"/>
    <w:rsid w:val="00D338B3"/>
    <w:rsid w:val="00D44D32"/>
    <w:rsid w:val="00D44E04"/>
    <w:rsid w:val="00D520F0"/>
    <w:rsid w:val="00D634AC"/>
    <w:rsid w:val="00D70A9E"/>
    <w:rsid w:val="00D828C9"/>
    <w:rsid w:val="00D97628"/>
    <w:rsid w:val="00DC4149"/>
    <w:rsid w:val="00DD023C"/>
    <w:rsid w:val="00DF4E1A"/>
    <w:rsid w:val="00DF558D"/>
    <w:rsid w:val="00E01B0F"/>
    <w:rsid w:val="00E029D3"/>
    <w:rsid w:val="00E13780"/>
    <w:rsid w:val="00E14D23"/>
    <w:rsid w:val="00E165FA"/>
    <w:rsid w:val="00E26815"/>
    <w:rsid w:val="00E26B27"/>
    <w:rsid w:val="00E51E1E"/>
    <w:rsid w:val="00E80860"/>
    <w:rsid w:val="00E81A5D"/>
    <w:rsid w:val="00E90CEB"/>
    <w:rsid w:val="00EA44A8"/>
    <w:rsid w:val="00EA6C00"/>
    <w:rsid w:val="00EB3644"/>
    <w:rsid w:val="00EC5474"/>
    <w:rsid w:val="00ED16C5"/>
    <w:rsid w:val="00ED7254"/>
    <w:rsid w:val="00ED7A0B"/>
    <w:rsid w:val="00EF1DD7"/>
    <w:rsid w:val="00EF2DB5"/>
    <w:rsid w:val="00F11000"/>
    <w:rsid w:val="00F12E94"/>
    <w:rsid w:val="00F1415A"/>
    <w:rsid w:val="00F14B16"/>
    <w:rsid w:val="00F26A57"/>
    <w:rsid w:val="00F34DDA"/>
    <w:rsid w:val="00F45160"/>
    <w:rsid w:val="00F5118F"/>
    <w:rsid w:val="00F538BD"/>
    <w:rsid w:val="00F8469F"/>
    <w:rsid w:val="00FB624D"/>
    <w:rsid w:val="00FB7AF3"/>
    <w:rsid w:val="00FC4E4C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8D"/>
    <w:pPr>
      <w:spacing w:before="0" w:after="0"/>
      <w:ind w:firstLine="0"/>
      <w:jc w:val="left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3A8D"/>
    <w:pPr>
      <w:keepNext/>
      <w:jc w:val="right"/>
      <w:outlineLvl w:val="0"/>
    </w:pPr>
    <w:rPr>
      <w:caps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3A8D"/>
    <w:pPr>
      <w:keepNext/>
      <w:jc w:val="both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3A8D"/>
    <w:rPr>
      <w:rFonts w:eastAsia="Times New Roman"/>
      <w:caps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3A8D"/>
    <w:rPr>
      <w:rFonts w:eastAsia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A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A8D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03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A8D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C708F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40879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40879"/>
    <w:pPr>
      <w:widowControl w:val="0"/>
      <w:suppressAutoHyphens/>
      <w:autoSpaceDE w:val="0"/>
      <w:spacing w:before="0" w:after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comp11</dc:creator>
  <cp:keywords/>
  <dc:description/>
  <cp:lastModifiedBy>comp11</cp:lastModifiedBy>
  <cp:revision>31</cp:revision>
  <cp:lastPrinted>2019-09-17T05:32:00Z</cp:lastPrinted>
  <dcterms:created xsi:type="dcterms:W3CDTF">2018-05-04T05:19:00Z</dcterms:created>
  <dcterms:modified xsi:type="dcterms:W3CDTF">2020-12-08T13:57:00Z</dcterms:modified>
</cp:coreProperties>
</file>